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3156A6" w:rsidTr="004A3E10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vAlign w:val="center"/>
          </w:tcPr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3156A6" w:rsidRPr="003156A6" w:rsidRDefault="003156A6" w:rsidP="004A3E10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3156A6" w:rsidTr="004A3E10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F645794" wp14:editId="5780A274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6E14A5" w:rsidRDefault="003156A6" w:rsidP="003156A6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EC4EAA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  <w:r w:rsidRPr="001D761A">
              <w:rPr>
                <w:rFonts w:ascii="Arial" w:hAnsi="Arial" w:cs="Arial"/>
                <w:b/>
                <w:sz w:val="24"/>
              </w:rPr>
              <w:t xml:space="preserve">ISO </w:t>
            </w:r>
            <w:r>
              <w:rPr>
                <w:rFonts w:ascii="Arial" w:hAnsi="Arial" w:cs="Arial"/>
                <w:b/>
                <w:sz w:val="24"/>
              </w:rPr>
              <w:t>3856-</w:t>
            </w:r>
            <w:r w:rsidR="00082BE5">
              <w:rPr>
                <w:rFonts w:ascii="Arial" w:hAnsi="Arial" w:cs="Arial"/>
                <w:b/>
                <w:sz w:val="24"/>
              </w:rPr>
              <w:t>5</w:t>
            </w:r>
          </w:p>
          <w:p w:rsidR="003156A6" w:rsidRPr="00773C2D" w:rsidRDefault="003156A6" w:rsidP="004A3E10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3156A6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</w:tc>
      </w:tr>
    </w:tbl>
    <w:p w:rsidR="003156A6" w:rsidRPr="006E14A5" w:rsidRDefault="003156A6" w:rsidP="003156A6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082BE5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Материалы лакокрасочные</w:t>
      </w:r>
    </w:p>
    <w:p w:rsidR="00082BE5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82BE5">
        <w:rPr>
          <w:rFonts w:ascii="Arial" w:hAnsi="Arial" w:cs="Arial"/>
          <w:b/>
          <w:sz w:val="24"/>
        </w:rPr>
        <w:t>М</w:t>
      </w:r>
      <w:r w:rsidR="006B011D" w:rsidRPr="00082BE5">
        <w:rPr>
          <w:rFonts w:ascii="Arial" w:hAnsi="Arial" w:cs="Arial"/>
          <w:b/>
          <w:sz w:val="24"/>
        </w:rPr>
        <w:t>етоды о</w:t>
      </w:r>
      <w:r w:rsidR="006B011D">
        <w:rPr>
          <w:rFonts w:ascii="Arial" w:hAnsi="Arial" w:cs="Arial"/>
          <w:b/>
          <w:sz w:val="24"/>
        </w:rPr>
        <w:t>пределения содержания металлов</w:t>
      </w:r>
    </w:p>
    <w:p w:rsidR="00082BE5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082BE5" w:rsidRDefault="006B011D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82BE5">
        <w:rPr>
          <w:rFonts w:ascii="Arial" w:hAnsi="Arial" w:cs="Arial"/>
          <w:b/>
          <w:sz w:val="24"/>
        </w:rPr>
        <w:t>ОПРЕДЕЛЕНИЕ СОДЕРЖАНИЯ «РАСТВОРЕННОГО» ШЕСТИВАЛЕНТНОГО ХРОМА В ПИГМЕНТНОЙ ЧАСТИ ЖИДКОЙ И ПОРОШКО</w:t>
      </w:r>
      <w:r>
        <w:rPr>
          <w:rFonts w:ascii="Arial" w:hAnsi="Arial" w:cs="Arial"/>
          <w:b/>
          <w:sz w:val="24"/>
        </w:rPr>
        <w:t>ВОЙ КРАСОК</w:t>
      </w:r>
    </w:p>
    <w:p w:rsidR="006B011D" w:rsidRDefault="006B011D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EC4EAA" w:rsidRPr="006B011D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82BE5">
        <w:rPr>
          <w:rFonts w:ascii="Arial" w:hAnsi="Arial" w:cs="Arial"/>
          <w:b/>
          <w:sz w:val="24"/>
        </w:rPr>
        <w:t>Спектрофотометрический</w:t>
      </w:r>
      <w:r w:rsidRPr="006B011D">
        <w:rPr>
          <w:rFonts w:ascii="Arial" w:hAnsi="Arial" w:cs="Arial"/>
          <w:b/>
          <w:sz w:val="24"/>
        </w:rPr>
        <w:t xml:space="preserve"> </w:t>
      </w:r>
      <w:r w:rsidRPr="00082BE5">
        <w:rPr>
          <w:rFonts w:ascii="Arial" w:hAnsi="Arial" w:cs="Arial"/>
          <w:b/>
          <w:sz w:val="24"/>
        </w:rPr>
        <w:t>метод</w:t>
      </w:r>
      <w:r w:rsidRPr="006B011D">
        <w:rPr>
          <w:rFonts w:ascii="Arial" w:hAnsi="Arial" w:cs="Arial"/>
          <w:b/>
          <w:sz w:val="24"/>
        </w:rPr>
        <w:t xml:space="preserve"> </w:t>
      </w:r>
      <w:r w:rsidRPr="00082BE5">
        <w:rPr>
          <w:rFonts w:ascii="Arial" w:hAnsi="Arial" w:cs="Arial"/>
          <w:b/>
          <w:sz w:val="24"/>
        </w:rPr>
        <w:t>с</w:t>
      </w:r>
      <w:r w:rsidRPr="006B011D">
        <w:rPr>
          <w:rFonts w:ascii="Arial" w:hAnsi="Arial" w:cs="Arial"/>
          <w:b/>
          <w:sz w:val="24"/>
        </w:rPr>
        <w:t xml:space="preserve"> </w:t>
      </w:r>
      <w:r w:rsidRPr="00082BE5">
        <w:rPr>
          <w:rFonts w:ascii="Arial" w:hAnsi="Arial" w:cs="Arial"/>
          <w:b/>
          <w:sz w:val="24"/>
        </w:rPr>
        <w:t>использованием</w:t>
      </w:r>
      <w:r w:rsidRPr="006B011D">
        <w:rPr>
          <w:rFonts w:ascii="Arial" w:hAnsi="Arial" w:cs="Arial"/>
          <w:b/>
          <w:sz w:val="24"/>
        </w:rPr>
        <w:t xml:space="preserve"> </w:t>
      </w:r>
      <w:proofErr w:type="spellStart"/>
      <w:r w:rsidRPr="00082BE5">
        <w:rPr>
          <w:rFonts w:ascii="Arial" w:hAnsi="Arial" w:cs="Arial"/>
          <w:b/>
          <w:sz w:val="24"/>
        </w:rPr>
        <w:t>дифенилкарбазида</w:t>
      </w:r>
      <w:proofErr w:type="spellEnd"/>
    </w:p>
    <w:p w:rsidR="00082BE5" w:rsidRPr="006B011D" w:rsidRDefault="00082BE5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F767CC" w:rsidRPr="001502D9" w:rsidRDefault="008831BC" w:rsidP="009C70F3">
      <w:pPr>
        <w:widowControl w:val="0"/>
        <w:jc w:val="center"/>
        <w:rPr>
          <w:rFonts w:ascii="Arial" w:hAnsi="Arial" w:cs="Arial"/>
          <w:sz w:val="24"/>
        </w:rPr>
      </w:pPr>
      <w:proofErr w:type="gramStart"/>
      <w:r w:rsidRPr="001502D9">
        <w:rPr>
          <w:rFonts w:ascii="Arial" w:hAnsi="Arial" w:cs="Arial"/>
          <w:sz w:val="24"/>
        </w:rPr>
        <w:t>(</w:t>
      </w:r>
      <w:r w:rsidRPr="006B011D">
        <w:rPr>
          <w:rFonts w:ascii="Arial" w:hAnsi="Arial" w:cs="Arial"/>
          <w:sz w:val="24"/>
          <w:lang w:val="en-US"/>
        </w:rPr>
        <w:t>ISO</w:t>
      </w:r>
      <w:r w:rsidRPr="001502D9">
        <w:rPr>
          <w:rFonts w:ascii="Arial" w:hAnsi="Arial" w:cs="Arial"/>
          <w:sz w:val="24"/>
        </w:rPr>
        <w:t xml:space="preserve"> </w:t>
      </w:r>
      <w:r w:rsidR="000B278B" w:rsidRPr="001502D9">
        <w:rPr>
          <w:rFonts w:ascii="Arial" w:hAnsi="Arial" w:cs="Arial"/>
          <w:sz w:val="24"/>
        </w:rPr>
        <w:t>3856</w:t>
      </w:r>
      <w:r w:rsidR="009C70F3" w:rsidRPr="001502D9">
        <w:rPr>
          <w:rFonts w:ascii="Arial" w:hAnsi="Arial" w:cs="Arial"/>
          <w:sz w:val="24"/>
        </w:rPr>
        <w:t>-</w:t>
      </w:r>
      <w:r w:rsidR="00082BE5" w:rsidRPr="001502D9">
        <w:rPr>
          <w:rFonts w:ascii="Arial" w:hAnsi="Arial" w:cs="Arial"/>
          <w:sz w:val="24"/>
        </w:rPr>
        <w:t>5</w:t>
      </w:r>
      <w:r w:rsidRPr="001502D9">
        <w:rPr>
          <w:rFonts w:ascii="Arial" w:hAnsi="Arial" w:cs="Arial"/>
          <w:sz w:val="24"/>
        </w:rPr>
        <w:t>:</w:t>
      </w:r>
      <w:r w:rsidR="000B278B" w:rsidRPr="001502D9">
        <w:rPr>
          <w:rFonts w:ascii="Arial" w:hAnsi="Arial" w:cs="Arial"/>
          <w:sz w:val="24"/>
        </w:rPr>
        <w:t>84</w:t>
      </w:r>
      <w:r w:rsidR="009C70F3" w:rsidRPr="001502D9">
        <w:rPr>
          <w:rFonts w:ascii="Arial" w:hAnsi="Arial" w:cs="Arial"/>
          <w:sz w:val="24"/>
        </w:rPr>
        <w:t>,</w:t>
      </w:r>
      <w:r w:rsidRPr="001502D9">
        <w:rPr>
          <w:rFonts w:ascii="Arial" w:hAnsi="Arial" w:cs="Arial"/>
          <w:sz w:val="24"/>
        </w:rPr>
        <w:t xml:space="preserve"> </w:t>
      </w:r>
      <w:proofErr w:type="gramEnd"/>
    </w:p>
    <w:p w:rsidR="00082BE5" w:rsidRPr="006B011D" w:rsidRDefault="00082BE5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6B011D">
        <w:rPr>
          <w:rFonts w:ascii="Arial" w:hAnsi="Arial" w:cs="Arial"/>
          <w:sz w:val="24"/>
          <w:lang w:val="en-US"/>
        </w:rPr>
        <w:t xml:space="preserve">Paints and varnishes - Determination of </w:t>
      </w:r>
      <w:r w:rsidR="006B011D" w:rsidRPr="006B011D">
        <w:rPr>
          <w:rFonts w:ascii="Arial" w:hAnsi="Arial" w:cs="Arial"/>
          <w:sz w:val="24"/>
          <w:lang w:val="en-US"/>
        </w:rPr>
        <w:t>«</w:t>
      </w:r>
      <w:r w:rsidRPr="006B011D">
        <w:rPr>
          <w:rFonts w:ascii="Arial" w:hAnsi="Arial" w:cs="Arial"/>
          <w:sz w:val="24"/>
          <w:lang w:val="en-US"/>
        </w:rPr>
        <w:t>soluble</w:t>
      </w:r>
      <w:r w:rsidR="006B011D" w:rsidRPr="006B011D">
        <w:rPr>
          <w:rFonts w:ascii="Arial" w:hAnsi="Arial" w:cs="Arial"/>
          <w:sz w:val="24"/>
          <w:lang w:val="en-US"/>
        </w:rPr>
        <w:t>»</w:t>
      </w:r>
      <w:r w:rsidRPr="006B011D">
        <w:rPr>
          <w:rFonts w:ascii="Arial" w:hAnsi="Arial" w:cs="Arial"/>
          <w:sz w:val="24"/>
          <w:lang w:val="en-US"/>
        </w:rPr>
        <w:t xml:space="preserve"> metal content –</w:t>
      </w:r>
    </w:p>
    <w:p w:rsidR="00082BE5" w:rsidRPr="006B011D" w:rsidRDefault="00082BE5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6B011D">
        <w:rPr>
          <w:rFonts w:ascii="Arial" w:hAnsi="Arial" w:cs="Arial"/>
          <w:sz w:val="24"/>
          <w:lang w:val="en-US"/>
        </w:rPr>
        <w:t xml:space="preserve">Part 5: Determination of hexavalent chromium content of the pigment </w:t>
      </w:r>
    </w:p>
    <w:p w:rsidR="00082BE5" w:rsidRPr="006B011D" w:rsidRDefault="00082BE5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proofErr w:type="gramStart"/>
      <w:r w:rsidRPr="006B011D">
        <w:rPr>
          <w:rFonts w:ascii="Arial" w:hAnsi="Arial" w:cs="Arial"/>
          <w:sz w:val="24"/>
          <w:lang w:val="en-US"/>
        </w:rPr>
        <w:t>portion</w:t>
      </w:r>
      <w:proofErr w:type="gramEnd"/>
      <w:r w:rsidRPr="006B011D">
        <w:rPr>
          <w:rFonts w:ascii="Arial" w:hAnsi="Arial" w:cs="Arial"/>
          <w:sz w:val="24"/>
          <w:lang w:val="en-US"/>
        </w:rPr>
        <w:t xml:space="preserve"> of the liquid paint or the paint in powder form –</w:t>
      </w:r>
    </w:p>
    <w:p w:rsidR="00810765" w:rsidRPr="006B011D" w:rsidRDefault="00082BE5" w:rsidP="009C70F3">
      <w:pPr>
        <w:widowControl w:val="0"/>
        <w:jc w:val="center"/>
        <w:rPr>
          <w:rFonts w:ascii="Arial" w:hAnsi="Arial" w:cs="Arial"/>
          <w:sz w:val="24"/>
        </w:rPr>
      </w:pPr>
      <w:proofErr w:type="spellStart"/>
      <w:r w:rsidRPr="006B011D">
        <w:rPr>
          <w:rFonts w:ascii="Arial" w:hAnsi="Arial" w:cs="Arial"/>
          <w:sz w:val="24"/>
          <w:lang w:val="en-US"/>
        </w:rPr>
        <w:t>Diphenylcarbazide</w:t>
      </w:r>
      <w:proofErr w:type="spellEnd"/>
      <w:r w:rsidRPr="006B011D">
        <w:rPr>
          <w:rFonts w:ascii="Arial" w:hAnsi="Arial" w:cs="Arial"/>
          <w:sz w:val="24"/>
        </w:rPr>
        <w:t xml:space="preserve"> </w:t>
      </w:r>
      <w:r w:rsidRPr="006B011D">
        <w:rPr>
          <w:rFonts w:ascii="Arial" w:hAnsi="Arial" w:cs="Arial"/>
          <w:sz w:val="24"/>
          <w:lang w:val="en-US"/>
        </w:rPr>
        <w:t>spectrophotometric</w:t>
      </w:r>
      <w:r w:rsidRPr="006B011D">
        <w:rPr>
          <w:rFonts w:ascii="Arial" w:hAnsi="Arial" w:cs="Arial"/>
          <w:sz w:val="24"/>
        </w:rPr>
        <w:t xml:space="preserve"> </w:t>
      </w:r>
      <w:r w:rsidRPr="006B011D">
        <w:rPr>
          <w:rFonts w:ascii="Arial" w:hAnsi="Arial" w:cs="Arial"/>
          <w:sz w:val="24"/>
          <w:lang w:val="en-US"/>
        </w:rPr>
        <w:t>method</w:t>
      </w:r>
      <w:r w:rsidR="00F767CC" w:rsidRPr="006B011D">
        <w:rPr>
          <w:rFonts w:ascii="Arial" w:hAnsi="Arial" w:cs="Arial"/>
          <w:sz w:val="24"/>
        </w:rPr>
        <w:t xml:space="preserve">, </w:t>
      </w:r>
      <w:r w:rsidR="008831BC" w:rsidRPr="006B011D">
        <w:rPr>
          <w:rFonts w:ascii="Arial" w:hAnsi="Arial" w:cs="Arial"/>
          <w:sz w:val="24"/>
          <w:lang w:val="en-US"/>
        </w:rPr>
        <w:t>IDT</w:t>
      </w:r>
      <w:r w:rsidR="008831BC" w:rsidRPr="006B011D">
        <w:rPr>
          <w:rFonts w:ascii="Arial" w:hAnsi="Arial" w:cs="Arial"/>
          <w:sz w:val="24"/>
        </w:rPr>
        <w:t>)</w:t>
      </w:r>
    </w:p>
    <w:p w:rsidR="008831BC" w:rsidRPr="00693632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156A6" w:rsidRPr="00693632" w:rsidRDefault="003156A6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693632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693632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5F34BD" w:rsidRDefault="005F34BD" w:rsidP="00947250"/>
    <w:p w:rsidR="003156A6" w:rsidRDefault="003156A6" w:rsidP="00947250"/>
    <w:p w:rsidR="00F767CC" w:rsidRDefault="00F767CC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5F34BD" w:rsidP="00EC4EAA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lastRenderedPageBreak/>
        <w:t>Предисловие</w:t>
      </w:r>
    </w:p>
    <w:p w:rsidR="00EC4EAA" w:rsidRPr="006B011D" w:rsidRDefault="00EC4EAA" w:rsidP="00EC4EAA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18"/>
        </w:rPr>
      </w:pPr>
    </w:p>
    <w:p w:rsidR="005F34BD" w:rsidRPr="006A6D34" w:rsidRDefault="005F34BD" w:rsidP="006B011D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6B011D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6B011D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6B011D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1502D9">
        <w:rPr>
          <w:rFonts w:ascii="Arial" w:hAnsi="Arial" w:cs="Arial"/>
          <w:sz w:val="24"/>
        </w:rPr>
        <w:t>К</w:t>
      </w:r>
      <w:r w:rsidR="001502D9" w:rsidRPr="006A6D34">
        <w:rPr>
          <w:rFonts w:ascii="Arial" w:hAnsi="Arial" w:cs="Arial"/>
          <w:sz w:val="24"/>
        </w:rPr>
        <w:t>омитет</w:t>
      </w:r>
      <w:r w:rsidR="001502D9">
        <w:rPr>
          <w:rFonts w:ascii="Arial" w:hAnsi="Arial" w:cs="Arial"/>
          <w:sz w:val="24"/>
        </w:rPr>
        <w:t>а</w:t>
      </w:r>
      <w:bookmarkStart w:id="0" w:name="_GoBack"/>
      <w:bookmarkEnd w:id="0"/>
      <w:r w:rsidR="001502D9" w:rsidRPr="006A6D34">
        <w:rPr>
          <w:rFonts w:ascii="Arial" w:hAnsi="Arial" w:cs="Arial"/>
          <w:sz w:val="24"/>
        </w:rPr>
        <w:t xml:space="preserve"> </w:t>
      </w:r>
      <w:r w:rsidR="001502D9">
        <w:rPr>
          <w:rFonts w:ascii="Arial" w:hAnsi="Arial" w:cs="Arial"/>
          <w:sz w:val="24"/>
        </w:rPr>
        <w:t>технического регулирования и метрологии</w:t>
      </w:r>
      <w:r w:rsidR="001502D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6B011D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1502D9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1502D9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6B011D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6B011D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072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2028"/>
        <w:gridCol w:w="4536"/>
      </w:tblGrid>
      <w:tr w:rsidR="00B93495" w:rsidRPr="006A6D34" w:rsidTr="006B011D">
        <w:trPr>
          <w:trHeight w:val="766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</w:t>
            </w:r>
            <w:r w:rsidRPr="006A6D34">
              <w:rPr>
                <w:rFonts w:ascii="Arial" w:hAnsi="Arial" w:cs="Arial"/>
                <w:sz w:val="24"/>
              </w:rPr>
              <w:t>а</w:t>
            </w:r>
            <w:r w:rsidRPr="006A6D34">
              <w:rPr>
                <w:rFonts w:ascii="Arial" w:hAnsi="Arial" w:cs="Arial"/>
                <w:sz w:val="24"/>
              </w:rPr>
              <w:t>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6B011D">
        <w:trPr>
          <w:trHeight w:val="70"/>
        </w:trPr>
        <w:tc>
          <w:tcPr>
            <w:tcW w:w="2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5F34BD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Pr="006B011D" w:rsidRDefault="00B93495" w:rsidP="006B011D">
      <w:pPr>
        <w:ind w:firstLine="567"/>
        <w:jc w:val="both"/>
        <w:rPr>
          <w:rFonts w:ascii="Arial" w:hAnsi="Arial" w:cs="Arial"/>
          <w:sz w:val="16"/>
        </w:rPr>
      </w:pPr>
    </w:p>
    <w:p w:rsidR="005F34BD" w:rsidRPr="006B011D" w:rsidRDefault="005F34BD" w:rsidP="006B011D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693632">
        <w:rPr>
          <w:rFonts w:ascii="Arial" w:hAnsi="Arial" w:cs="Arial"/>
          <w:sz w:val="24"/>
        </w:rPr>
        <w:t xml:space="preserve">4 </w:t>
      </w:r>
      <w:r w:rsidR="00693632" w:rsidRPr="00A763BE">
        <w:rPr>
          <w:rFonts w:ascii="Arial" w:hAnsi="Arial" w:cs="Arial"/>
          <w:sz w:val="24"/>
        </w:rPr>
        <w:t>Настоящий</w:t>
      </w:r>
      <w:r w:rsidR="00693632" w:rsidRPr="003627D2">
        <w:rPr>
          <w:rFonts w:ascii="Arial" w:hAnsi="Arial" w:cs="Arial"/>
          <w:sz w:val="24"/>
        </w:rPr>
        <w:t xml:space="preserve"> </w:t>
      </w:r>
      <w:r w:rsidR="00693632" w:rsidRPr="00A763BE">
        <w:rPr>
          <w:rFonts w:ascii="Arial" w:hAnsi="Arial" w:cs="Arial"/>
          <w:sz w:val="24"/>
        </w:rPr>
        <w:t>стандарт</w:t>
      </w:r>
      <w:r w:rsidR="00693632" w:rsidRPr="003627D2">
        <w:rPr>
          <w:rFonts w:ascii="Arial" w:hAnsi="Arial" w:cs="Arial"/>
          <w:sz w:val="24"/>
        </w:rPr>
        <w:t xml:space="preserve"> </w:t>
      </w:r>
      <w:r w:rsidR="00693632" w:rsidRPr="00A763BE">
        <w:rPr>
          <w:rFonts w:ascii="Arial" w:hAnsi="Arial" w:cs="Arial"/>
          <w:sz w:val="24"/>
        </w:rPr>
        <w:t>идентичен</w:t>
      </w:r>
      <w:r w:rsidR="00693632" w:rsidRPr="003627D2">
        <w:rPr>
          <w:rFonts w:ascii="Arial" w:hAnsi="Arial" w:cs="Arial"/>
          <w:sz w:val="24"/>
        </w:rPr>
        <w:t xml:space="preserve"> </w:t>
      </w:r>
      <w:r w:rsidR="00693632" w:rsidRPr="006A6D34">
        <w:rPr>
          <w:rFonts w:ascii="Arial" w:hAnsi="Arial" w:cs="Arial"/>
          <w:sz w:val="24"/>
        </w:rPr>
        <w:t>международн</w:t>
      </w:r>
      <w:r w:rsidR="00693632">
        <w:rPr>
          <w:rFonts w:ascii="Arial" w:hAnsi="Arial" w:cs="Arial"/>
          <w:sz w:val="24"/>
        </w:rPr>
        <w:t>ому</w:t>
      </w:r>
      <w:r w:rsidR="00693632" w:rsidRPr="003627D2">
        <w:rPr>
          <w:rFonts w:ascii="Arial" w:hAnsi="Arial" w:cs="Arial"/>
          <w:sz w:val="24"/>
        </w:rPr>
        <w:t xml:space="preserve"> </w:t>
      </w:r>
      <w:r w:rsidR="00693632" w:rsidRPr="00A763BE">
        <w:rPr>
          <w:rFonts w:ascii="Arial" w:hAnsi="Arial" w:cs="Arial"/>
          <w:sz w:val="24"/>
        </w:rPr>
        <w:t>стандарту</w:t>
      </w:r>
      <w:r w:rsidR="00693632" w:rsidRPr="003627D2">
        <w:rPr>
          <w:rFonts w:ascii="Arial" w:hAnsi="Arial" w:cs="Arial"/>
          <w:sz w:val="24"/>
        </w:rPr>
        <w:t xml:space="preserve"> </w:t>
      </w:r>
      <w:r w:rsidR="00693632" w:rsidRPr="003627D2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693632">
        <w:rPr>
          <w:rFonts w:ascii="Arial" w:hAnsi="Arial" w:cs="Arial"/>
          <w:sz w:val="24"/>
        </w:rPr>
        <w:t xml:space="preserve"> </w:t>
      </w:r>
      <w:r w:rsidR="000B278B" w:rsidRPr="00693632">
        <w:rPr>
          <w:rFonts w:ascii="Arial" w:hAnsi="Arial" w:cs="Arial"/>
          <w:sz w:val="24"/>
        </w:rPr>
        <w:t>3856</w:t>
      </w:r>
      <w:r w:rsidR="009C70F3" w:rsidRPr="00693632">
        <w:rPr>
          <w:rFonts w:ascii="Arial" w:hAnsi="Arial" w:cs="Arial"/>
          <w:sz w:val="24"/>
        </w:rPr>
        <w:t>-</w:t>
      </w:r>
      <w:r w:rsidR="00082BE5" w:rsidRPr="00693632">
        <w:rPr>
          <w:rFonts w:ascii="Arial" w:hAnsi="Arial" w:cs="Arial"/>
          <w:sz w:val="24"/>
        </w:rPr>
        <w:t>5</w:t>
      </w:r>
      <w:r w:rsidRPr="00693632">
        <w:rPr>
          <w:rFonts w:ascii="Arial" w:hAnsi="Arial" w:cs="Arial"/>
          <w:sz w:val="24"/>
        </w:rPr>
        <w:t>:</w:t>
      </w:r>
      <w:r w:rsidR="000B278B" w:rsidRPr="00693632">
        <w:rPr>
          <w:rFonts w:ascii="Arial" w:hAnsi="Arial" w:cs="Arial"/>
          <w:sz w:val="24"/>
        </w:rPr>
        <w:t>84</w:t>
      </w:r>
      <w:r w:rsidR="00693632">
        <w:rPr>
          <w:rFonts w:ascii="Arial" w:hAnsi="Arial" w:cs="Arial"/>
          <w:sz w:val="24"/>
        </w:rPr>
        <w:t xml:space="preserve"> </w:t>
      </w:r>
      <w:r w:rsidR="00693632" w:rsidRPr="00082BE5">
        <w:rPr>
          <w:rFonts w:ascii="Arial" w:hAnsi="Arial" w:cs="Arial"/>
          <w:sz w:val="24"/>
        </w:rPr>
        <w:t>Краски</w:t>
      </w:r>
      <w:r w:rsidR="00693632" w:rsidRPr="00693632">
        <w:rPr>
          <w:rFonts w:ascii="Arial" w:hAnsi="Arial" w:cs="Arial"/>
          <w:sz w:val="24"/>
        </w:rPr>
        <w:t xml:space="preserve"> </w:t>
      </w:r>
      <w:r w:rsidR="00693632" w:rsidRPr="00082BE5">
        <w:rPr>
          <w:rFonts w:ascii="Arial" w:hAnsi="Arial" w:cs="Arial"/>
          <w:sz w:val="24"/>
        </w:rPr>
        <w:t>и</w:t>
      </w:r>
      <w:r w:rsidR="00693632" w:rsidRPr="00693632">
        <w:rPr>
          <w:rFonts w:ascii="Arial" w:hAnsi="Arial" w:cs="Arial"/>
          <w:sz w:val="24"/>
        </w:rPr>
        <w:t xml:space="preserve"> </w:t>
      </w:r>
      <w:r w:rsidR="00693632" w:rsidRPr="00082BE5">
        <w:rPr>
          <w:rFonts w:ascii="Arial" w:hAnsi="Arial" w:cs="Arial"/>
          <w:sz w:val="24"/>
        </w:rPr>
        <w:t>лаки</w:t>
      </w:r>
      <w:r w:rsidR="00693632" w:rsidRPr="00693632">
        <w:rPr>
          <w:rFonts w:ascii="Arial" w:hAnsi="Arial" w:cs="Arial"/>
          <w:sz w:val="24"/>
        </w:rPr>
        <w:t xml:space="preserve">. </w:t>
      </w:r>
      <w:r w:rsidR="00693632" w:rsidRPr="00082BE5">
        <w:rPr>
          <w:rFonts w:ascii="Arial" w:hAnsi="Arial" w:cs="Arial"/>
          <w:sz w:val="24"/>
        </w:rPr>
        <w:t xml:space="preserve">Определение содержания </w:t>
      </w:r>
      <w:r w:rsidR="00693632">
        <w:rPr>
          <w:rFonts w:ascii="Arial" w:hAnsi="Arial" w:cs="Arial"/>
          <w:sz w:val="24"/>
        </w:rPr>
        <w:t>«</w:t>
      </w:r>
      <w:r w:rsidR="00693632" w:rsidRPr="00082BE5">
        <w:rPr>
          <w:rFonts w:ascii="Arial" w:hAnsi="Arial" w:cs="Arial"/>
          <w:sz w:val="24"/>
        </w:rPr>
        <w:t>растворимых</w:t>
      </w:r>
      <w:r w:rsidR="00693632">
        <w:rPr>
          <w:rFonts w:ascii="Arial" w:hAnsi="Arial" w:cs="Arial"/>
          <w:sz w:val="24"/>
        </w:rPr>
        <w:t>»</w:t>
      </w:r>
      <w:r w:rsidR="00693632" w:rsidRPr="00082BE5">
        <w:rPr>
          <w:rFonts w:ascii="Arial" w:hAnsi="Arial" w:cs="Arial"/>
          <w:sz w:val="24"/>
        </w:rPr>
        <w:t xml:space="preserve"> металлов. Часть 5. Определение содержания шестивалентного хрома в пигментной части жидкой краски или краски в порошковой форме. </w:t>
      </w:r>
      <w:proofErr w:type="spellStart"/>
      <w:proofErr w:type="gramStart"/>
      <w:r w:rsidR="00693632" w:rsidRPr="00082BE5">
        <w:rPr>
          <w:rFonts w:ascii="Arial" w:hAnsi="Arial" w:cs="Arial"/>
          <w:sz w:val="24"/>
        </w:rPr>
        <w:t>Дифенилкарбазидный</w:t>
      </w:r>
      <w:proofErr w:type="spellEnd"/>
      <w:r w:rsidR="00693632" w:rsidRPr="00693632">
        <w:rPr>
          <w:rFonts w:ascii="Arial" w:hAnsi="Arial" w:cs="Arial"/>
          <w:sz w:val="24"/>
          <w:lang w:val="en-US"/>
        </w:rPr>
        <w:t xml:space="preserve"> </w:t>
      </w:r>
      <w:r w:rsidR="00693632" w:rsidRPr="00082BE5">
        <w:rPr>
          <w:rFonts w:ascii="Arial" w:hAnsi="Arial" w:cs="Arial"/>
          <w:sz w:val="24"/>
        </w:rPr>
        <w:t>спектроф</w:t>
      </w:r>
      <w:r w:rsidR="00693632" w:rsidRPr="00082BE5">
        <w:rPr>
          <w:rFonts w:ascii="Arial" w:hAnsi="Arial" w:cs="Arial"/>
          <w:sz w:val="24"/>
        </w:rPr>
        <w:t>о</w:t>
      </w:r>
      <w:r w:rsidR="00693632" w:rsidRPr="00082BE5">
        <w:rPr>
          <w:rFonts w:ascii="Arial" w:hAnsi="Arial" w:cs="Arial"/>
          <w:sz w:val="24"/>
        </w:rPr>
        <w:t>тометрический</w:t>
      </w:r>
      <w:r w:rsidR="00693632" w:rsidRPr="00693632">
        <w:rPr>
          <w:rFonts w:ascii="Arial" w:hAnsi="Arial" w:cs="Arial"/>
          <w:sz w:val="24"/>
          <w:lang w:val="en-US"/>
        </w:rPr>
        <w:t xml:space="preserve"> </w:t>
      </w:r>
      <w:r w:rsidR="00693632" w:rsidRPr="00082BE5">
        <w:rPr>
          <w:rFonts w:ascii="Arial" w:hAnsi="Arial" w:cs="Arial"/>
          <w:sz w:val="24"/>
        </w:rPr>
        <w:t>метод</w:t>
      </w:r>
      <w:r w:rsidRPr="00082BE5">
        <w:rPr>
          <w:rFonts w:ascii="Arial" w:hAnsi="Arial" w:cs="Arial"/>
          <w:sz w:val="24"/>
          <w:lang w:val="en-US"/>
        </w:rPr>
        <w:t xml:space="preserve"> (</w:t>
      </w:r>
      <w:r w:rsidR="00693632" w:rsidRPr="00082BE5">
        <w:rPr>
          <w:rFonts w:ascii="Arial" w:hAnsi="Arial" w:cs="Arial"/>
          <w:sz w:val="24"/>
          <w:lang w:val="en-US"/>
        </w:rPr>
        <w:t>Paints and varnishes - Determination of «soluble» metal co</w:t>
      </w:r>
      <w:r w:rsidR="00693632" w:rsidRPr="00082BE5">
        <w:rPr>
          <w:rFonts w:ascii="Arial" w:hAnsi="Arial" w:cs="Arial"/>
          <w:sz w:val="24"/>
          <w:lang w:val="en-US"/>
        </w:rPr>
        <w:t>n</w:t>
      </w:r>
      <w:r w:rsidR="00693632" w:rsidRPr="00082BE5">
        <w:rPr>
          <w:rFonts w:ascii="Arial" w:hAnsi="Arial" w:cs="Arial"/>
          <w:sz w:val="24"/>
          <w:lang w:val="en-US"/>
        </w:rPr>
        <w:t>tent - Part 5:</w:t>
      </w:r>
      <w:proofErr w:type="gramEnd"/>
      <w:r w:rsidR="00693632" w:rsidRPr="00082BE5">
        <w:rPr>
          <w:rFonts w:ascii="Arial" w:hAnsi="Arial" w:cs="Arial"/>
          <w:sz w:val="24"/>
          <w:lang w:val="en-US"/>
        </w:rPr>
        <w:t xml:space="preserve"> Determination of hexavalent chromium content of the pigment portion of the liquid paint or the paint in powder form - </w:t>
      </w:r>
      <w:proofErr w:type="spellStart"/>
      <w:r w:rsidR="00693632" w:rsidRPr="00082BE5">
        <w:rPr>
          <w:rFonts w:ascii="Arial" w:hAnsi="Arial" w:cs="Arial"/>
          <w:sz w:val="24"/>
          <w:lang w:val="en-US"/>
        </w:rPr>
        <w:t>Diphenylcarbazide</w:t>
      </w:r>
      <w:proofErr w:type="spellEnd"/>
      <w:r w:rsidR="00693632" w:rsidRPr="00082BE5">
        <w:rPr>
          <w:rFonts w:ascii="Arial" w:hAnsi="Arial" w:cs="Arial"/>
          <w:sz w:val="24"/>
          <w:lang w:val="en-US"/>
        </w:rPr>
        <w:t xml:space="preserve"> spectrophotometric method</w:t>
      </w:r>
      <w:r w:rsidR="00693632" w:rsidRPr="00693632">
        <w:rPr>
          <w:rFonts w:ascii="Arial" w:hAnsi="Arial" w:cs="Arial"/>
          <w:sz w:val="24"/>
          <w:lang w:val="en-US"/>
        </w:rPr>
        <w:t>, IDT</w:t>
      </w:r>
      <w:r w:rsidRPr="00693632">
        <w:rPr>
          <w:rFonts w:ascii="Arial" w:hAnsi="Arial" w:cs="Arial"/>
          <w:sz w:val="24"/>
          <w:lang w:val="en-US"/>
        </w:rPr>
        <w:t>)</w:t>
      </w:r>
    </w:p>
    <w:p w:rsidR="00693632" w:rsidRPr="00C57DE8" w:rsidRDefault="00693632" w:rsidP="006B011D">
      <w:pPr>
        <w:ind w:firstLine="567"/>
        <w:jc w:val="both"/>
        <w:rPr>
          <w:rFonts w:ascii="Arial" w:hAnsi="Arial" w:cs="Arial"/>
          <w:sz w:val="24"/>
        </w:rPr>
      </w:pPr>
      <w:r w:rsidRPr="00C57DE8">
        <w:rPr>
          <w:rFonts w:ascii="Arial" w:hAnsi="Arial" w:cs="Arial"/>
          <w:sz w:val="24"/>
        </w:rPr>
        <w:t>Наименование настоящего стандарта изменено относительно наименования</w:t>
      </w:r>
      <w:r>
        <w:rPr>
          <w:rFonts w:ascii="Arial" w:hAnsi="Arial" w:cs="Arial"/>
          <w:sz w:val="24"/>
        </w:rPr>
        <w:t xml:space="preserve"> </w:t>
      </w:r>
      <w:r w:rsidRPr="00C57DE8">
        <w:rPr>
          <w:rFonts w:ascii="Arial" w:hAnsi="Arial" w:cs="Arial"/>
          <w:sz w:val="24"/>
        </w:rPr>
        <w:t>указанного международного стандарта для приведения в соответс</w:t>
      </w:r>
      <w:r>
        <w:rPr>
          <w:rFonts w:ascii="Arial" w:hAnsi="Arial" w:cs="Arial"/>
          <w:sz w:val="24"/>
        </w:rPr>
        <w:t>твие с ГОСТ 1.5 (подраздел 3.6)</w:t>
      </w:r>
    </w:p>
    <w:p w:rsidR="00B93495" w:rsidRDefault="00B93495" w:rsidP="006B011D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9C70F3">
        <w:rPr>
          <w:rFonts w:ascii="Arial" w:hAnsi="Arial" w:cs="Arial"/>
          <w:sz w:val="24"/>
        </w:rPr>
        <w:t>технического</w:t>
      </w:r>
      <w:r w:rsidR="009C70F3" w:rsidRPr="00B93495">
        <w:rPr>
          <w:rFonts w:ascii="Arial" w:hAnsi="Arial" w:cs="Arial"/>
          <w:sz w:val="24"/>
        </w:rPr>
        <w:t xml:space="preserve"> комитетом </w:t>
      </w:r>
      <w:r w:rsidRPr="00B93495">
        <w:rPr>
          <w:rFonts w:ascii="Arial" w:hAnsi="Arial" w:cs="Arial"/>
          <w:sz w:val="24"/>
        </w:rPr>
        <w:t>по стандарт</w:t>
      </w:r>
      <w:r w:rsidRPr="00B93495">
        <w:rPr>
          <w:rFonts w:ascii="Arial" w:hAnsi="Arial" w:cs="Arial"/>
          <w:sz w:val="24"/>
        </w:rPr>
        <w:t>и</w:t>
      </w:r>
      <w:r w:rsidRPr="00B93495">
        <w:rPr>
          <w:rFonts w:ascii="Arial" w:hAnsi="Arial" w:cs="Arial"/>
          <w:sz w:val="24"/>
        </w:rPr>
        <w:t>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 xml:space="preserve">К </w:t>
      </w:r>
      <w:r w:rsidR="009C70F3" w:rsidRPr="009C70F3">
        <w:rPr>
          <w:rFonts w:ascii="Arial" w:hAnsi="Arial" w:cs="Arial"/>
          <w:sz w:val="24"/>
        </w:rPr>
        <w:t xml:space="preserve">35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Краски и лаки</w:t>
      </w:r>
      <w:r w:rsidR="009C70F3">
        <w:rPr>
          <w:rFonts w:ascii="Arial" w:hAnsi="Arial" w:cs="Arial"/>
          <w:sz w:val="24"/>
        </w:rPr>
        <w:t>»</w:t>
      </w:r>
    </w:p>
    <w:p w:rsidR="00B93495" w:rsidRPr="00F97574" w:rsidRDefault="00B93495" w:rsidP="006B011D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="004A3E10">
        <w:rPr>
          <w:rFonts w:ascii="Arial" w:hAnsi="Arial" w:cs="Arial"/>
          <w:sz w:val="24"/>
          <w:lang w:val="en-US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6B011D" w:rsidP="006B011D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6B011D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6B011D">
        <w:rPr>
          <w:rFonts w:ascii="Arial" w:hAnsi="Arial" w:cs="Arial"/>
          <w:sz w:val="24"/>
        </w:rPr>
        <w:t>межгосудар-ственные</w:t>
      </w:r>
      <w:proofErr w:type="spellEnd"/>
      <w:r w:rsidRPr="006B011D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6B011D">
        <w:rPr>
          <w:rFonts w:ascii="Arial" w:hAnsi="Arial" w:cs="Arial"/>
          <w:sz w:val="24"/>
        </w:rPr>
        <w:t>в</w:t>
      </w:r>
      <w:proofErr w:type="gramEnd"/>
      <w:r w:rsidRPr="006B011D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6B011D">
        <w:rPr>
          <w:rFonts w:ascii="Arial" w:hAnsi="Arial" w:cs="Arial"/>
          <w:sz w:val="24"/>
        </w:rPr>
        <w:t>прило-жении</w:t>
      </w:r>
      <w:proofErr w:type="spellEnd"/>
      <w:r w:rsidRPr="006B011D">
        <w:rPr>
          <w:rFonts w:ascii="Arial" w:hAnsi="Arial" w:cs="Arial"/>
          <w:sz w:val="24"/>
        </w:rPr>
        <w:t xml:space="preserve"> ДА</w:t>
      </w: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EC4EAA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EC34A3" w:rsidRDefault="00B93495" w:rsidP="00052964">
      <w:pPr>
        <w:ind w:firstLine="709"/>
        <w:jc w:val="both"/>
        <w:rPr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sectPr w:rsidR="00EC34A3" w:rsidSect="003156A6">
      <w:headerReference w:type="even" r:id="rId10"/>
      <w:headerReference w:type="default" r:id="rId11"/>
      <w:footerReference w:type="even" r:id="rId12"/>
      <w:footerReference w:type="defaul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336" w:rsidRDefault="009C3336">
      <w:r>
        <w:separator/>
      </w:r>
    </w:p>
  </w:endnote>
  <w:endnote w:type="continuationSeparator" w:id="0">
    <w:p w:rsidR="009C3336" w:rsidRDefault="009C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1F6685">
        <w:pPr>
          <w:pStyle w:val="a7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1502D9">
          <w:rPr>
            <w:rFonts w:ascii="Arial" w:hAnsi="Arial" w:cs="Arial"/>
            <w:noProof/>
            <w:sz w:val="24"/>
          </w:rPr>
          <w:t>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1F668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1502D9">
          <w:rPr>
            <w:rFonts w:ascii="Arial" w:hAnsi="Arial" w:cs="Arial"/>
            <w:noProof/>
            <w:sz w:val="24"/>
          </w:rPr>
          <w:t>III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336" w:rsidRPr="00A47E6B" w:rsidRDefault="009C3336" w:rsidP="00A47E6B">
      <w:pPr>
        <w:pStyle w:val="a7"/>
      </w:pPr>
    </w:p>
  </w:footnote>
  <w:footnote w:type="continuationSeparator" w:id="0">
    <w:p w:rsidR="009C3336" w:rsidRDefault="009C3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082BE5">
      <w:rPr>
        <w:rFonts w:ascii="Arial" w:hAnsi="Arial" w:cs="Arial"/>
        <w:b/>
        <w:sz w:val="24"/>
      </w:rPr>
      <w:t>5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082BE5">
      <w:rPr>
        <w:rFonts w:ascii="Arial" w:hAnsi="Arial" w:cs="Arial"/>
        <w:b/>
        <w:sz w:val="24"/>
      </w:rPr>
      <w:t>5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296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2BE5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2D9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35A3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67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4A01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56A6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10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632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11D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2C9B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215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29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553B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3DA5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33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070EE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769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E91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4EAA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3C58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767C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4A753-62FD-4EFA-ABF6-F8AB0C80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32</cp:revision>
  <cp:lastPrinted>2016-11-23T13:39:00Z</cp:lastPrinted>
  <dcterms:created xsi:type="dcterms:W3CDTF">2016-11-22T12:42:00Z</dcterms:created>
  <dcterms:modified xsi:type="dcterms:W3CDTF">2020-03-14T12:37:00Z</dcterms:modified>
</cp:coreProperties>
</file>